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EE" w:rsidRPr="00EF33EE" w:rsidRDefault="00EF33EE" w:rsidP="00EF33EE">
      <w:pPr>
        <w:pStyle w:val="TITREDOC01"/>
      </w:pPr>
      <w:r w:rsidRPr="00EF33EE">
        <w:t>Maria Montessori</w:t>
      </w:r>
    </w:p>
    <w:p w:rsidR="00EF33EE" w:rsidRPr="00EF33EE" w:rsidRDefault="00A82D47" w:rsidP="00A82D47">
      <w:pPr>
        <w:pStyle w:val="TITRETexte01"/>
        <w:jc w:val="center"/>
      </w:pPr>
      <w:r>
        <w:t>Une</w:t>
      </w:r>
      <w:r w:rsidR="00EF33EE">
        <w:t xml:space="preserve"> vie, une </w:t>
      </w:r>
      <w:r w:rsidR="00EF33EE">
        <w:rPr>
          <w:rFonts w:ascii="Calibri" w:hAnsi="Calibri" w:cs="Calibri"/>
        </w:rPr>
        <w:t>Œ</w:t>
      </w:r>
      <w:r w:rsidR="00EF33EE">
        <w:t>uvre (émission de France Inter)</w:t>
      </w:r>
    </w:p>
    <w:p w:rsidR="00EF33EE" w:rsidRDefault="00EF33EE" w:rsidP="00EF33EE">
      <w:pPr>
        <w:pStyle w:val="PARA01"/>
        <w:rPr>
          <w:i/>
          <w:color w:val="32789B"/>
        </w:rPr>
      </w:pPr>
    </w:p>
    <w:p w:rsidR="00EF33EE" w:rsidRPr="00EF33EE" w:rsidRDefault="00EF33EE" w:rsidP="00EF33EE">
      <w:pPr>
        <w:pStyle w:val="TITRETexte03"/>
      </w:pPr>
      <w:r>
        <w:t>Découpage par thème</w:t>
      </w:r>
    </w:p>
    <w:p w:rsidR="00EF33EE" w:rsidRDefault="00EF33EE" w:rsidP="00EF33EE">
      <w:pPr>
        <w:pStyle w:val="PARA-tableau01"/>
        <w:sectPr w:rsidR="00EF33EE" w:rsidSect="00BE1BF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F33EE" w:rsidRPr="00EF33EE" w:rsidRDefault="00EF33EE" w:rsidP="00EF33EE">
      <w:pPr>
        <w:pStyle w:val="PARA-tableau01"/>
        <w:tabs>
          <w:tab w:val="left" w:pos="567"/>
        </w:tabs>
      </w:pPr>
      <w:r w:rsidRPr="00EF33EE">
        <w:t>0’22</w:t>
      </w:r>
      <w:r>
        <w:tab/>
      </w:r>
      <w:r>
        <w:tab/>
      </w:r>
      <w:r w:rsidRPr="00EF33EE">
        <w:t xml:space="preserve"> sa vie, résumé de l’émission</w:t>
      </w:r>
    </w:p>
    <w:p w:rsidR="00EF33EE" w:rsidRPr="00EF33EE" w:rsidRDefault="00EF33EE" w:rsidP="00EF33EE">
      <w:pPr>
        <w:pStyle w:val="PARA-tableau01"/>
      </w:pPr>
      <w:r w:rsidRPr="00EF33EE">
        <w:t>0’50</w:t>
      </w:r>
      <w:r>
        <w:tab/>
      </w:r>
      <w:r w:rsidRPr="00EF33EE">
        <w:t xml:space="preserve"> les enfants fragiles</w:t>
      </w:r>
    </w:p>
    <w:p w:rsidR="00EF33EE" w:rsidRPr="00EF33EE" w:rsidRDefault="00EF33EE" w:rsidP="00EF33EE">
      <w:pPr>
        <w:pStyle w:val="PARA-tableau01"/>
      </w:pPr>
      <w:r w:rsidRPr="00EF33EE">
        <w:t>1’27</w:t>
      </w:r>
      <w:r>
        <w:tab/>
      </w:r>
      <w:r w:rsidRPr="00EF33EE">
        <w:t xml:space="preserve"> une femme de caractère</w:t>
      </w:r>
    </w:p>
    <w:p w:rsidR="00EF33EE" w:rsidRPr="00EF33EE" w:rsidRDefault="00EF33EE" w:rsidP="00EF33EE">
      <w:pPr>
        <w:pStyle w:val="PARA-tableau01"/>
      </w:pPr>
      <w:r w:rsidRPr="00EF33EE">
        <w:t>2’57</w:t>
      </w:r>
      <w:r>
        <w:tab/>
      </w:r>
      <w:r w:rsidRPr="00EF33EE">
        <w:t xml:space="preserve"> le potentiel humain</w:t>
      </w:r>
    </w:p>
    <w:p w:rsidR="00EF33EE" w:rsidRPr="00EF33EE" w:rsidRDefault="00EF33EE" w:rsidP="00EF33EE">
      <w:pPr>
        <w:pStyle w:val="PARA-tableau01"/>
      </w:pPr>
      <w:r w:rsidRPr="00EF33EE">
        <w:t>3’51</w:t>
      </w:r>
      <w:r>
        <w:tab/>
      </w:r>
      <w:r w:rsidRPr="00EF33EE">
        <w:t xml:space="preserve"> sa vision de l’enfant</w:t>
      </w:r>
    </w:p>
    <w:p w:rsidR="00EF33EE" w:rsidRPr="00EF33EE" w:rsidRDefault="00EF33EE" w:rsidP="00EF33EE">
      <w:pPr>
        <w:pStyle w:val="PARA-tableau01"/>
      </w:pPr>
      <w:r w:rsidRPr="00EF33EE">
        <w:t>5’10</w:t>
      </w:r>
      <w:r>
        <w:tab/>
      </w:r>
      <w:r w:rsidRPr="00EF33EE">
        <w:t xml:space="preserve"> elle n’a rien créé</w:t>
      </w:r>
    </w:p>
    <w:p w:rsidR="00EF33EE" w:rsidRPr="00EF33EE" w:rsidRDefault="00EF33EE" w:rsidP="00EF33EE">
      <w:pPr>
        <w:pStyle w:val="PARA-tableau01"/>
      </w:pPr>
      <w:r w:rsidRPr="00EF33EE">
        <w:t xml:space="preserve">7’ </w:t>
      </w:r>
      <w:r>
        <w:tab/>
      </w:r>
      <w:r w:rsidRPr="00EF33EE">
        <w:t xml:space="preserve">son parcours (9’ service </w:t>
      </w:r>
      <w:proofErr w:type="spellStart"/>
      <w:r w:rsidRPr="00EF33EE">
        <w:t>pédo</w:t>
      </w:r>
      <w:proofErr w:type="spellEnd"/>
      <w:r w:rsidRPr="00EF33EE">
        <w:t>-psy)</w:t>
      </w:r>
    </w:p>
    <w:p w:rsidR="00EF33EE" w:rsidRPr="00EF33EE" w:rsidRDefault="00EF33EE" w:rsidP="00EF33EE">
      <w:pPr>
        <w:pStyle w:val="PARA-tableau01"/>
      </w:pPr>
      <w:r w:rsidRPr="00EF33EE">
        <w:t>11’50</w:t>
      </w:r>
      <w:r>
        <w:tab/>
      </w:r>
      <w:r w:rsidRPr="00EF33EE">
        <w:t xml:space="preserve"> inspiration de E. Seguin</w:t>
      </w:r>
    </w:p>
    <w:p w:rsidR="00EF33EE" w:rsidRPr="00EF33EE" w:rsidRDefault="00EF33EE" w:rsidP="00EF33EE">
      <w:pPr>
        <w:pStyle w:val="PARA-tableau01"/>
      </w:pPr>
      <w:r w:rsidRPr="00EF33EE">
        <w:t>13’</w:t>
      </w:r>
      <w:r>
        <w:tab/>
      </w:r>
      <w:r w:rsidRPr="00EF33EE">
        <w:t xml:space="preserve"> résultat de l’enfant</w:t>
      </w:r>
    </w:p>
    <w:p w:rsidR="00EF33EE" w:rsidRPr="00EF33EE" w:rsidRDefault="00EF33EE" w:rsidP="00EF33EE">
      <w:pPr>
        <w:pStyle w:val="PARA-tableau01"/>
      </w:pPr>
      <w:r w:rsidRPr="00EF33EE">
        <w:t xml:space="preserve">14’42 </w:t>
      </w:r>
      <w:r>
        <w:tab/>
      </w:r>
      <w:r w:rsidRPr="00EF33EE">
        <w:t>grossesse</w:t>
      </w:r>
    </w:p>
    <w:p w:rsidR="00EF33EE" w:rsidRPr="00EF33EE" w:rsidRDefault="00EF33EE" w:rsidP="00EF33EE">
      <w:pPr>
        <w:pStyle w:val="PARA-tableau01"/>
      </w:pPr>
      <w:r w:rsidRPr="00EF33EE">
        <w:t xml:space="preserve">18’ </w:t>
      </w:r>
      <w:r>
        <w:tab/>
      </w:r>
      <w:r w:rsidRPr="00EF33EE">
        <w:t>mobilier adapté à la taille de l’enfant</w:t>
      </w:r>
    </w:p>
    <w:p w:rsidR="00EF33EE" w:rsidRPr="00EF33EE" w:rsidRDefault="00EF33EE" w:rsidP="00EF33EE">
      <w:pPr>
        <w:pStyle w:val="PARA-tableau01"/>
      </w:pPr>
      <w:r w:rsidRPr="00EF33EE">
        <w:t xml:space="preserve">20’16 </w:t>
      </w:r>
      <w:r>
        <w:tab/>
      </w:r>
      <w:r w:rsidRPr="00EF33EE">
        <w:t>choisir des maîtresse analphabètes</w:t>
      </w:r>
    </w:p>
    <w:p w:rsidR="00EF33EE" w:rsidRPr="00EF33EE" w:rsidRDefault="00EF33EE" w:rsidP="00EF33EE">
      <w:pPr>
        <w:pStyle w:val="PARA-tableau01"/>
      </w:pPr>
      <w:r w:rsidRPr="00EF33EE">
        <w:t>21’45</w:t>
      </w:r>
      <w:r>
        <w:tab/>
      </w:r>
      <w:r w:rsidRPr="00EF33EE">
        <w:t xml:space="preserve"> la répétition de l’activité</w:t>
      </w:r>
    </w:p>
    <w:p w:rsidR="00EF33EE" w:rsidRPr="00EF33EE" w:rsidRDefault="00EF33EE" w:rsidP="00EF33EE">
      <w:pPr>
        <w:pStyle w:val="PARA-tableau01"/>
      </w:pPr>
      <w:r w:rsidRPr="00EF33EE">
        <w:t>23’15</w:t>
      </w:r>
      <w:r>
        <w:tab/>
      </w:r>
      <w:r w:rsidRPr="00EF33EE">
        <w:t xml:space="preserve"> l’attention de l’enfant</w:t>
      </w:r>
    </w:p>
    <w:p w:rsidR="00EF33EE" w:rsidRPr="00EF33EE" w:rsidRDefault="00EF33EE" w:rsidP="00EF33EE">
      <w:pPr>
        <w:pStyle w:val="PARA-tableau01"/>
      </w:pPr>
      <w:r w:rsidRPr="00EF33EE">
        <w:t xml:space="preserve">23’50 </w:t>
      </w:r>
      <w:r>
        <w:tab/>
      </w:r>
      <w:r w:rsidRPr="00EF33EE">
        <w:t>période sensible</w:t>
      </w:r>
    </w:p>
    <w:p w:rsidR="00EF33EE" w:rsidRPr="00EF33EE" w:rsidRDefault="00EF33EE" w:rsidP="00EF33EE">
      <w:pPr>
        <w:pStyle w:val="PARA-tableau01"/>
        <w:ind w:left="705" w:hanging="705"/>
      </w:pPr>
      <w:r w:rsidRPr="00EF33EE">
        <w:t xml:space="preserve">27’20 </w:t>
      </w:r>
      <w:r>
        <w:tab/>
      </w:r>
      <w:r w:rsidRPr="00EF33EE">
        <w:t>l’enfant devient sociable et communicatif</w:t>
      </w:r>
      <w:bookmarkStart w:id="0" w:name="_GoBack"/>
      <w:bookmarkEnd w:id="0"/>
    </w:p>
    <w:p w:rsidR="00EF33EE" w:rsidRPr="00EF33EE" w:rsidRDefault="00EF33EE" w:rsidP="00EF33EE">
      <w:pPr>
        <w:pStyle w:val="PARA-tableau01"/>
      </w:pPr>
      <w:r w:rsidRPr="00EF33EE">
        <w:t xml:space="preserve">28’10 </w:t>
      </w:r>
      <w:r>
        <w:tab/>
      </w:r>
      <w:r w:rsidRPr="00EF33EE">
        <w:t>apprendre c’est</w:t>
      </w:r>
    </w:p>
    <w:p w:rsidR="00EF33EE" w:rsidRPr="00EF33EE" w:rsidRDefault="00EF33EE" w:rsidP="00EF33EE">
      <w:pPr>
        <w:pStyle w:val="PARA-tableau01"/>
      </w:pPr>
      <w:r w:rsidRPr="00EF33EE">
        <w:t xml:space="preserve">29’30 </w:t>
      </w:r>
      <w:r>
        <w:tab/>
      </w:r>
      <w:r w:rsidRPr="00EF33EE">
        <w:t>liberté et discipline</w:t>
      </w:r>
    </w:p>
    <w:p w:rsidR="00EF33EE" w:rsidRPr="00EF33EE" w:rsidRDefault="00EF33EE" w:rsidP="00EF33EE">
      <w:pPr>
        <w:pStyle w:val="PARA-tableau01"/>
      </w:pPr>
      <w:r w:rsidRPr="00EF33EE">
        <w:t>31’36</w:t>
      </w:r>
      <w:r>
        <w:tab/>
      </w:r>
      <w:r w:rsidRPr="00EF33EE">
        <w:t xml:space="preserve"> l’écriture</w:t>
      </w:r>
    </w:p>
    <w:p w:rsidR="00EF33EE" w:rsidRPr="00EF33EE" w:rsidRDefault="00EF33EE" w:rsidP="00EF33EE">
      <w:pPr>
        <w:pStyle w:val="PARA-tableau01"/>
        <w:ind w:left="705" w:hanging="705"/>
      </w:pPr>
      <w:r w:rsidRPr="00EF33EE">
        <w:t xml:space="preserve">3’50 </w:t>
      </w:r>
      <w:r>
        <w:tab/>
      </w:r>
      <w:r w:rsidRPr="00EF33EE">
        <w:t>1er cours, reconnaissance international</w:t>
      </w:r>
    </w:p>
    <w:p w:rsidR="00EF33EE" w:rsidRPr="00EF33EE" w:rsidRDefault="00EF33EE" w:rsidP="00EF33EE">
      <w:pPr>
        <w:pStyle w:val="PARA-tableau01"/>
      </w:pPr>
      <w:r>
        <w:br w:type="column"/>
      </w:r>
      <w:r w:rsidRPr="00EF33EE">
        <w:t xml:space="preserve">35’30 </w:t>
      </w:r>
      <w:r>
        <w:tab/>
      </w:r>
      <w:r w:rsidRPr="00EF33EE">
        <w:t>lettre à Mario</w:t>
      </w:r>
    </w:p>
    <w:p w:rsidR="00964B0F" w:rsidRPr="00EF33EE" w:rsidRDefault="00EF33EE" w:rsidP="00EF33EE">
      <w:pPr>
        <w:pStyle w:val="PARA-tableau01"/>
        <w:ind w:left="708" w:hanging="708"/>
      </w:pPr>
      <w:r w:rsidRPr="00EF33EE">
        <w:t>38’30</w:t>
      </w:r>
      <w:r>
        <w:tab/>
      </w:r>
      <w:r w:rsidRPr="00EF33EE">
        <w:t xml:space="preserve"> recherche de vérité : les enfants</w:t>
      </w:r>
      <w:r w:rsidR="005436D2">
        <w:t xml:space="preserve"> ont les </w:t>
      </w:r>
      <w:r w:rsidR="00964B0F">
        <w:t>mêmes étapes de développement et caractère</w:t>
      </w:r>
      <w:r w:rsidR="005436D2">
        <w:t>, son environnement (39’)</w:t>
      </w:r>
      <w:r w:rsidR="005436D2" w:rsidRPr="00EF33EE">
        <w:t>, les citoyens oubliés</w:t>
      </w:r>
    </w:p>
    <w:p w:rsidR="00EF33EE" w:rsidRPr="00EF33EE" w:rsidRDefault="00EF33EE" w:rsidP="00EF33EE">
      <w:pPr>
        <w:pStyle w:val="PARA-tableau01"/>
        <w:ind w:left="708" w:hanging="708"/>
      </w:pPr>
      <w:r w:rsidRPr="00EF33EE">
        <w:t>40’56</w:t>
      </w:r>
      <w:r>
        <w:tab/>
      </w:r>
      <w:r w:rsidRPr="00EF33EE">
        <w:t xml:space="preserve"> réformer les humains pour réformer le système</w:t>
      </w:r>
    </w:p>
    <w:p w:rsidR="00EF33EE" w:rsidRPr="00EF33EE" w:rsidRDefault="00EF33EE" w:rsidP="00EF33EE">
      <w:pPr>
        <w:pStyle w:val="PARA-tableau01"/>
      </w:pPr>
      <w:r w:rsidRPr="00EF33EE">
        <w:t>41’39</w:t>
      </w:r>
      <w:r>
        <w:tab/>
      </w:r>
      <w:r w:rsidRPr="00EF33EE">
        <w:t xml:space="preserve"> la paix intérieure</w:t>
      </w:r>
    </w:p>
    <w:p w:rsidR="00EF33EE" w:rsidRPr="00EF33EE" w:rsidRDefault="00EF33EE" w:rsidP="005436D2">
      <w:pPr>
        <w:pStyle w:val="PARA-tableau01"/>
        <w:ind w:left="708" w:hanging="708"/>
      </w:pPr>
      <w:r w:rsidRPr="00EF33EE">
        <w:t>43’55</w:t>
      </w:r>
      <w:r>
        <w:tab/>
      </w:r>
      <w:r w:rsidR="005436D2">
        <w:t xml:space="preserve">protéger l’enfance, de lui dépend </w:t>
      </w:r>
      <w:r w:rsidRPr="00EF33EE">
        <w:t>la paix</w:t>
      </w:r>
    </w:p>
    <w:p w:rsidR="00EF33EE" w:rsidRPr="00EF33EE" w:rsidRDefault="00EF33EE" w:rsidP="00EF33EE">
      <w:pPr>
        <w:pStyle w:val="PARA-tableau01"/>
      </w:pPr>
      <w:r w:rsidRPr="00EF33EE">
        <w:t>44’40</w:t>
      </w:r>
      <w:r>
        <w:tab/>
      </w:r>
      <w:r w:rsidRPr="00EF33EE">
        <w:t xml:space="preserve"> elle quitte l’Italie</w:t>
      </w:r>
    </w:p>
    <w:p w:rsidR="00EF33EE" w:rsidRPr="00EF33EE" w:rsidRDefault="00EF33EE" w:rsidP="00EF33EE">
      <w:pPr>
        <w:pStyle w:val="PARA-tableau01"/>
      </w:pPr>
      <w:r w:rsidRPr="00EF33EE">
        <w:t>46’40</w:t>
      </w:r>
      <w:r>
        <w:tab/>
      </w:r>
      <w:r w:rsidRPr="00EF33EE">
        <w:t xml:space="preserve"> elle est apolitique</w:t>
      </w:r>
    </w:p>
    <w:p w:rsidR="00EF33EE" w:rsidRPr="00EF33EE" w:rsidRDefault="00EF33EE" w:rsidP="00EF33EE">
      <w:pPr>
        <w:pStyle w:val="PARA-tableau01"/>
      </w:pPr>
      <w:r w:rsidRPr="00EF33EE">
        <w:t>50’50</w:t>
      </w:r>
      <w:r>
        <w:tab/>
      </w:r>
      <w:r w:rsidRPr="00EF33EE">
        <w:t xml:space="preserve"> la formation Montessori</w:t>
      </w:r>
    </w:p>
    <w:p w:rsidR="00EF33EE" w:rsidRPr="00EF33EE" w:rsidRDefault="00EF33EE" w:rsidP="00EF33EE">
      <w:pPr>
        <w:pStyle w:val="PARA-tableau01"/>
      </w:pPr>
      <w:r w:rsidRPr="00EF33EE">
        <w:t xml:space="preserve">51’50 </w:t>
      </w:r>
      <w:r>
        <w:tab/>
      </w:r>
      <w:r w:rsidRPr="00EF33EE">
        <w:t>sa fin de vie</w:t>
      </w:r>
    </w:p>
    <w:p w:rsidR="00EF33EE" w:rsidRPr="00EF33EE" w:rsidRDefault="00EF33EE" w:rsidP="00EF33EE">
      <w:pPr>
        <w:pStyle w:val="PARA-tableau01"/>
      </w:pPr>
      <w:r w:rsidRPr="00EF33EE">
        <w:t xml:space="preserve">53’ </w:t>
      </w:r>
      <w:r>
        <w:tab/>
      </w:r>
      <w:r w:rsidRPr="00EF33EE">
        <w:t>elle ne s’est pas sentie comprise</w:t>
      </w:r>
    </w:p>
    <w:p w:rsidR="00EF33EE" w:rsidRPr="00EF33EE" w:rsidRDefault="00EF33EE" w:rsidP="00EF33EE">
      <w:pPr>
        <w:pStyle w:val="PARA-tableau01"/>
        <w:ind w:left="705" w:hanging="705"/>
      </w:pPr>
      <w:r w:rsidRPr="00EF33EE">
        <w:t xml:space="preserve">54’ </w:t>
      </w:r>
      <w:r>
        <w:tab/>
      </w:r>
      <w:r w:rsidRPr="00EF33EE">
        <w:t>ce n’est pas une méthode : dimension sociale de son œuvre</w:t>
      </w:r>
    </w:p>
    <w:p w:rsidR="00D1076C" w:rsidRDefault="00EF33EE" w:rsidP="00EF33EE">
      <w:pPr>
        <w:pStyle w:val="PARA-tableau01"/>
      </w:pPr>
      <w:r w:rsidRPr="00EF33EE">
        <w:t xml:space="preserve">56’ </w:t>
      </w:r>
      <w:r>
        <w:tab/>
      </w:r>
      <w:r w:rsidRPr="00EF33EE">
        <w:t>et en France ?</w:t>
      </w:r>
    </w:p>
    <w:sectPr w:rsidR="00D1076C" w:rsidSect="00EF33E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FA" w:rsidRDefault="004027FA" w:rsidP="000C0925">
      <w:pPr>
        <w:spacing w:after="0" w:line="240" w:lineRule="auto"/>
      </w:pPr>
      <w:r>
        <w:separator/>
      </w:r>
    </w:p>
  </w:endnote>
  <w:endnote w:type="continuationSeparator" w:id="0">
    <w:p w:rsidR="004027FA" w:rsidRDefault="004027FA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FA" w:rsidRDefault="004027FA" w:rsidP="000C0925">
      <w:pPr>
        <w:spacing w:after="0" w:line="240" w:lineRule="auto"/>
      </w:pPr>
      <w:r>
        <w:separator/>
      </w:r>
    </w:p>
  </w:footnote>
  <w:footnote w:type="continuationSeparator" w:id="0">
    <w:p w:rsidR="004027FA" w:rsidRDefault="004027FA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336E3A">
      <w:rPr>
        <w:noProof/>
      </w:rPr>
      <w:t>06/12/2017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EE"/>
    <w:rsid w:val="00010169"/>
    <w:rsid w:val="00013007"/>
    <w:rsid w:val="000266F5"/>
    <w:rsid w:val="000335C9"/>
    <w:rsid w:val="00061C49"/>
    <w:rsid w:val="0009266E"/>
    <w:rsid w:val="0009393C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36E3A"/>
    <w:rsid w:val="003759B8"/>
    <w:rsid w:val="00382666"/>
    <w:rsid w:val="003C1793"/>
    <w:rsid w:val="003D71BE"/>
    <w:rsid w:val="003E2EA3"/>
    <w:rsid w:val="003F3871"/>
    <w:rsid w:val="003F437B"/>
    <w:rsid w:val="003F75CA"/>
    <w:rsid w:val="004027F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436D2"/>
    <w:rsid w:val="0055257F"/>
    <w:rsid w:val="00556187"/>
    <w:rsid w:val="0056007A"/>
    <w:rsid w:val="00566BDD"/>
    <w:rsid w:val="005D1382"/>
    <w:rsid w:val="005D5CF4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4B0F"/>
    <w:rsid w:val="00966A9F"/>
    <w:rsid w:val="0099415E"/>
    <w:rsid w:val="00A22A48"/>
    <w:rsid w:val="00A271FE"/>
    <w:rsid w:val="00A41610"/>
    <w:rsid w:val="00A613EC"/>
    <w:rsid w:val="00A82D47"/>
    <w:rsid w:val="00AA2D7E"/>
    <w:rsid w:val="00AD28DE"/>
    <w:rsid w:val="00AF2984"/>
    <w:rsid w:val="00B118F4"/>
    <w:rsid w:val="00B2654C"/>
    <w:rsid w:val="00B716DF"/>
    <w:rsid w:val="00B87ED8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0DF1"/>
    <w:rsid w:val="00E330FF"/>
    <w:rsid w:val="00E51C64"/>
    <w:rsid w:val="00E71E16"/>
    <w:rsid w:val="00E727A6"/>
    <w:rsid w:val="00E92EB9"/>
    <w:rsid w:val="00EA2985"/>
    <w:rsid w:val="00EA58F2"/>
    <w:rsid w:val="00EF33EE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00AC66-BD14-42E2-AC43-90CFBCFE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82666"/>
    <w:pPr>
      <w:spacing w:before="12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6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Mod&#232;les%20Office%20personnalis&#233;s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8A17-77A3-47BA-8A14-04EE1C2F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17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4</cp:revision>
  <cp:lastPrinted>2017-12-06T13:16:00Z</cp:lastPrinted>
  <dcterms:created xsi:type="dcterms:W3CDTF">2017-12-05T09:36:00Z</dcterms:created>
  <dcterms:modified xsi:type="dcterms:W3CDTF">2017-12-06T13:18:00Z</dcterms:modified>
</cp:coreProperties>
</file>