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8" w:rsidRPr="002D6711" w:rsidRDefault="002D6711" w:rsidP="002D6711">
      <w:pPr>
        <w:pBdr>
          <w:bottom w:val="single" w:sz="4" w:space="1" w:color="auto"/>
        </w:pBdr>
        <w:rPr>
          <w:rFonts w:ascii="Garamond" w:hAnsi="Garamond"/>
          <w:sz w:val="28"/>
          <w:szCs w:val="28"/>
        </w:rPr>
      </w:pPr>
      <w:r w:rsidRPr="002D6711">
        <w:rPr>
          <w:rFonts w:ascii="Garamond" w:hAnsi="Garamond"/>
          <w:noProof/>
          <w:sz w:val="28"/>
          <w:szCs w:val="28"/>
          <w:lang w:eastAsia="fr-FR"/>
        </w:rPr>
        <w:drawing>
          <wp:inline distT="0" distB="0" distL="0" distR="0" wp14:anchorId="47244179" wp14:editId="54F09832">
            <wp:extent cx="1428750" cy="723900"/>
            <wp:effectExtent l="0" t="0" r="0" b="0"/>
            <wp:docPr id="1" name="Image 1" descr="C:\Users\Elisa\Pictures\Photos\00 Logos\Logo Ceméa Alsace - N&amp;B\N&amp;B_2x4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\Pictures\Photos\00 Logos\Logo Ceméa Alsace - N&amp;B\N&amp;B_2x4c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="004C3F78" w:rsidRPr="002D6711">
        <w:rPr>
          <w:rFonts w:ascii="Garamond" w:hAnsi="Garamond"/>
          <w:b/>
          <w:sz w:val="28"/>
          <w:szCs w:val="28"/>
        </w:rPr>
        <w:t>Les différences entre une sanction éducative et une punition</w:t>
      </w:r>
    </w:p>
    <w:tbl>
      <w:tblPr>
        <w:tblStyle w:val="Grilledutableau"/>
        <w:tblpPr w:leftFromText="141" w:rightFromText="141" w:vertAnchor="text" w:horzAnchor="margin" w:tblpY="235"/>
        <w:tblW w:w="10740" w:type="dxa"/>
        <w:tblLook w:val="04A0" w:firstRow="1" w:lastRow="0" w:firstColumn="1" w:lastColumn="0" w:noHBand="0" w:noVBand="1"/>
      </w:tblPr>
      <w:tblGrid>
        <w:gridCol w:w="2376"/>
        <w:gridCol w:w="3969"/>
        <w:gridCol w:w="4395"/>
      </w:tblGrid>
      <w:tr w:rsidR="004C3F78" w:rsidRPr="002D6711" w:rsidTr="00F6338B">
        <w:tc>
          <w:tcPr>
            <w:tcW w:w="2376" w:type="dxa"/>
          </w:tcPr>
          <w:p w:rsidR="004C3F78" w:rsidRPr="002D6711" w:rsidRDefault="004C3F78" w:rsidP="004C3F78">
            <w:pPr>
              <w:tabs>
                <w:tab w:val="left" w:pos="1485"/>
              </w:tabs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2D6711">
              <w:rPr>
                <w:rFonts w:ascii="Garamond" w:hAnsi="Garamond"/>
                <w:b/>
                <w:sz w:val="28"/>
                <w:szCs w:val="28"/>
              </w:rPr>
              <w:t>Caractéristiques</w:t>
            </w:r>
          </w:p>
        </w:tc>
        <w:tc>
          <w:tcPr>
            <w:tcW w:w="3969" w:type="dxa"/>
          </w:tcPr>
          <w:p w:rsidR="004C3F78" w:rsidRPr="002D6711" w:rsidRDefault="004C3F78" w:rsidP="004C3F78">
            <w:pPr>
              <w:tabs>
                <w:tab w:val="left" w:pos="1485"/>
              </w:tabs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2D6711">
              <w:rPr>
                <w:rFonts w:ascii="Garamond" w:hAnsi="Garamond"/>
                <w:b/>
                <w:sz w:val="28"/>
                <w:szCs w:val="28"/>
              </w:rPr>
              <w:t>Punition</w:t>
            </w:r>
          </w:p>
        </w:tc>
        <w:tc>
          <w:tcPr>
            <w:tcW w:w="4395" w:type="dxa"/>
          </w:tcPr>
          <w:p w:rsidR="004C3F78" w:rsidRPr="002D6711" w:rsidRDefault="004C3F78" w:rsidP="004C3F78">
            <w:pPr>
              <w:tabs>
                <w:tab w:val="left" w:pos="1485"/>
              </w:tabs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2D6711">
              <w:rPr>
                <w:rFonts w:ascii="Garamond" w:hAnsi="Garamond"/>
                <w:b/>
                <w:sz w:val="28"/>
                <w:szCs w:val="28"/>
              </w:rPr>
              <w:t>Sanction éducative</w:t>
            </w:r>
          </w:p>
        </w:tc>
      </w:tr>
      <w:tr w:rsidR="004C3F78" w:rsidRPr="002D6711" w:rsidTr="00F6338B">
        <w:tc>
          <w:tcPr>
            <w:tcW w:w="2376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  <w:r w:rsidRPr="002D6711">
              <w:rPr>
                <w:rFonts w:ascii="Garamond" w:hAnsi="Garamond"/>
                <w:sz w:val="28"/>
                <w:szCs w:val="28"/>
              </w:rPr>
              <w:t>Place de l’enfant</w:t>
            </w: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395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</w:tr>
      <w:tr w:rsidR="004C3F78" w:rsidRPr="002D6711" w:rsidTr="00F6338B">
        <w:tc>
          <w:tcPr>
            <w:tcW w:w="2376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  <w:r w:rsidRPr="002D6711">
              <w:rPr>
                <w:rFonts w:ascii="Garamond" w:hAnsi="Garamond"/>
                <w:sz w:val="28"/>
                <w:szCs w:val="28"/>
              </w:rPr>
              <w:t>Place de l’animateur ou de l’animatrice</w:t>
            </w: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395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</w:tr>
      <w:tr w:rsidR="004C3F78" w:rsidRPr="002D6711" w:rsidTr="00F6338B">
        <w:tc>
          <w:tcPr>
            <w:tcW w:w="2376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  <w:r w:rsidRPr="002D6711">
              <w:rPr>
                <w:rFonts w:ascii="Garamond" w:hAnsi="Garamond"/>
                <w:sz w:val="28"/>
                <w:szCs w:val="28"/>
              </w:rPr>
              <w:t>Effets immédiats sur l’enfant</w:t>
            </w: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395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</w:tr>
      <w:tr w:rsidR="004C3F78" w:rsidRPr="002D6711" w:rsidTr="00F6338B">
        <w:tc>
          <w:tcPr>
            <w:tcW w:w="2376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  <w:r w:rsidRPr="002D6711">
              <w:rPr>
                <w:rFonts w:ascii="Garamond" w:hAnsi="Garamond"/>
                <w:sz w:val="28"/>
                <w:szCs w:val="28"/>
              </w:rPr>
              <w:t>Effets immédiats sur l’animateur ou l’animatrice</w:t>
            </w: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395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</w:tr>
      <w:tr w:rsidR="004C3F78" w:rsidRPr="002D6711" w:rsidTr="00F6338B">
        <w:tc>
          <w:tcPr>
            <w:tcW w:w="2376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  <w:r w:rsidRPr="002D6711">
              <w:rPr>
                <w:rFonts w:ascii="Garamond" w:hAnsi="Garamond"/>
                <w:sz w:val="28"/>
                <w:szCs w:val="28"/>
              </w:rPr>
              <w:t>Effets à long terme sur la relation enfant/ animateur ou animatrice</w:t>
            </w:r>
          </w:p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AE101E" w:rsidRDefault="00AE101E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  <w:bookmarkStart w:id="0" w:name="_GoBack"/>
            <w:bookmarkEnd w:id="0"/>
          </w:p>
          <w:p w:rsidR="002D6711" w:rsidRPr="002D6711" w:rsidRDefault="002D6711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395" w:type="dxa"/>
          </w:tcPr>
          <w:p w:rsidR="004C3F78" w:rsidRPr="002D6711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4C3F78" w:rsidRPr="002D6711" w:rsidRDefault="004C3F78" w:rsidP="004C3F78">
      <w:pPr>
        <w:tabs>
          <w:tab w:val="left" w:pos="1485"/>
        </w:tabs>
        <w:rPr>
          <w:rFonts w:ascii="Garamond" w:hAnsi="Garamond"/>
          <w:sz w:val="28"/>
          <w:szCs w:val="28"/>
        </w:rPr>
      </w:pPr>
    </w:p>
    <w:p w:rsidR="00080F2F" w:rsidRPr="002D6711" w:rsidRDefault="00080F2F" w:rsidP="004C3F78">
      <w:pPr>
        <w:tabs>
          <w:tab w:val="left" w:pos="1485"/>
        </w:tabs>
        <w:rPr>
          <w:rFonts w:ascii="Garamond" w:hAnsi="Garamond"/>
          <w:sz w:val="28"/>
          <w:szCs w:val="28"/>
        </w:rPr>
      </w:pPr>
    </w:p>
    <w:sectPr w:rsidR="00080F2F" w:rsidRPr="002D6711" w:rsidSect="002D67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78"/>
    <w:rsid w:val="00080F2F"/>
    <w:rsid w:val="002D6711"/>
    <w:rsid w:val="004C3F78"/>
    <w:rsid w:val="00AE101E"/>
    <w:rsid w:val="00C40AC0"/>
    <w:rsid w:val="00F6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Elisa</cp:lastModifiedBy>
  <cp:revision>4</cp:revision>
  <cp:lastPrinted>2016-03-07T17:10:00Z</cp:lastPrinted>
  <dcterms:created xsi:type="dcterms:W3CDTF">2016-02-17T16:16:00Z</dcterms:created>
  <dcterms:modified xsi:type="dcterms:W3CDTF">2016-03-07T17:40:00Z</dcterms:modified>
</cp:coreProperties>
</file>