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2174D" w:rsidRDefault="00EC3DEA" w:rsidP="00FC3359">
      <w:pPr>
        <w:pStyle w:val="TITRETexte01"/>
        <w:jc w:val="center"/>
      </w:pPr>
      <w:proofErr w:type="spellStart"/>
      <w:r>
        <w:t>Demarche</w:t>
      </w:r>
      <w:proofErr w:type="spellEnd"/>
    </w:p>
    <w:p w:rsidR="005F5E8C" w:rsidRPr="0002174D" w:rsidRDefault="00EC3DEA" w:rsidP="005F5E8C">
      <w:pPr>
        <w:pStyle w:val="TITREDOC01"/>
      </w:pPr>
      <w:r>
        <w:t>Co-construction du contenu d’un BAFD BASE avec les stagiaires</w:t>
      </w:r>
    </w:p>
    <w:p w:rsidR="002B62E6" w:rsidRDefault="002B62E6" w:rsidP="005F5E8C">
      <w:pPr>
        <w:jc w:val="center"/>
      </w:pPr>
    </w:p>
    <w:p w:rsidR="00E330FF" w:rsidRPr="00AA2D7E" w:rsidRDefault="00E330FF" w:rsidP="00FC3359">
      <w:pPr>
        <w:pStyle w:val="TITRETexte01"/>
      </w:pPr>
      <w:r w:rsidRPr="00AA2D7E">
        <w:t>Mots-</w:t>
      </w:r>
      <w:r w:rsidR="005014CA" w:rsidRPr="00FC3359">
        <w:t>clés</w:t>
      </w:r>
    </w:p>
    <w:p w:rsidR="00320E78" w:rsidRPr="00FC3359" w:rsidRDefault="00E330FF" w:rsidP="00FC3359">
      <w:pPr>
        <w:pStyle w:val="PARA01"/>
        <w:rPr>
          <w:i/>
        </w:rPr>
      </w:pPr>
      <w:r w:rsidRPr="00FC3359">
        <w:rPr>
          <w:i/>
        </w:rPr>
        <w:t>Mots associés à la fiche : ils permettent d’organiser les fiches entre elles, afin de mieux les cibler selon la problématique rencontrées et le thème abordé]</w:t>
      </w:r>
    </w:p>
    <w:p w:rsidR="005F5E8C" w:rsidRPr="00B44F60" w:rsidRDefault="005F5E8C" w:rsidP="00FC3359">
      <w:pPr>
        <w:pStyle w:val="TITRETexte01"/>
      </w:pPr>
      <w:r w:rsidRPr="00B44F60">
        <w:t>Spécificité de la démarche</w:t>
      </w:r>
    </w:p>
    <w:p w:rsidR="005F5E8C" w:rsidRPr="00AA2D7E" w:rsidRDefault="000E6EB5" w:rsidP="001F2F8B">
      <w:pPr>
        <w:pStyle w:val="TITRETexte03"/>
      </w:pPr>
      <w:r>
        <w:t>Contexte et intention</w:t>
      </w:r>
    </w:p>
    <w:p w:rsidR="005F5E8C" w:rsidRDefault="000E6EB5" w:rsidP="00FC3359">
      <w:pPr>
        <w:pStyle w:val="PARA01"/>
      </w:pPr>
      <w:r>
        <w:t>BAFD Base. On apprend en faisant/en se formant soi-même. Les longues heures o</w:t>
      </w:r>
      <w:r w:rsidR="001F2F8B">
        <w:t>ù</w:t>
      </w:r>
      <w:r>
        <w:t xml:space="preserve"> les formateurs expliquent ne sont pas les plus formatrices.</w:t>
      </w:r>
    </w:p>
    <w:p w:rsidR="00E330FF" w:rsidRPr="00AA2D7E" w:rsidRDefault="00E330FF" w:rsidP="001F2F8B">
      <w:pPr>
        <w:pStyle w:val="TITRETexte03"/>
      </w:pPr>
      <w:r w:rsidRPr="00AA2D7E">
        <w:t>Ses objectifs</w:t>
      </w:r>
    </w:p>
    <w:p w:rsidR="00071978" w:rsidRPr="00071978" w:rsidRDefault="00071978" w:rsidP="003A405D">
      <w:pPr>
        <w:pStyle w:val="LISTE02"/>
        <w:numPr>
          <w:ilvl w:val="0"/>
          <w:numId w:val="0"/>
        </w:numPr>
        <w:ind w:left="284" w:hanging="284"/>
        <w:rPr>
          <w:bCs/>
        </w:rPr>
      </w:pPr>
      <w:r>
        <w:t xml:space="preserve">Amener </w:t>
      </w:r>
      <w:r w:rsidRPr="001F2F8B">
        <w:t>les</w:t>
      </w:r>
      <w:r>
        <w:t xml:space="preserve"> stagiaires à se transmettre des connaissances, à s’échanger le contenu d’un stage.</w:t>
      </w:r>
    </w:p>
    <w:p w:rsidR="005F5E8C" w:rsidRDefault="009312FD" w:rsidP="001F2F8B">
      <w:pPr>
        <w:pStyle w:val="TITRETexte03"/>
      </w:pPr>
      <w:r>
        <w:t>Ses avantages / c</w:t>
      </w:r>
      <w:r w:rsidR="005F5E8C" w:rsidRPr="00E330FF">
        <w:t xml:space="preserve">e qu’elle </w:t>
      </w:r>
      <w:r w:rsidR="005F5E8C" w:rsidRPr="00071978">
        <w:t>permet</w:t>
      </w:r>
    </w:p>
    <w:p w:rsidR="008C4C8F" w:rsidRPr="00E330FF" w:rsidRDefault="00071978" w:rsidP="00071978">
      <w:pPr>
        <w:pStyle w:val="PARA01"/>
      </w:pPr>
      <w:r>
        <w:t>Chaque stagiaire suit une formation « à la carte ». Pas ou peu de temps en « grand groupe porté par l’équipe de formation, qui place les stagiaires en position plus passive.</w:t>
      </w:r>
    </w:p>
    <w:p w:rsidR="005F5E8C" w:rsidRPr="00E330FF" w:rsidRDefault="009312FD" w:rsidP="001F2F8B">
      <w:pPr>
        <w:pStyle w:val="TITRETexte03"/>
      </w:pPr>
      <w:r>
        <w:t>Ses inconvénients / c</w:t>
      </w:r>
      <w:r w:rsidR="005F5E8C" w:rsidRPr="00E330FF">
        <w:t>e qu’elle ne permet pas</w:t>
      </w:r>
    </w:p>
    <w:p w:rsidR="00320E78" w:rsidRPr="000E6EB5" w:rsidRDefault="000E6EB5" w:rsidP="000E6EB5">
      <w:pPr>
        <w:pStyle w:val="PARA01"/>
      </w:pPr>
      <w:r>
        <w:t>En fonction des stagiaires, de leurs envies et expériences, il peut être difficile de déléguer beaucoup de temps de formation. Pour ne pas que le tableau d’échanges de savoirs tombe à l’eau, il faut y revenir régulièrement en grand groupe, le mettre en perspective avec le planning, et attribuer un formateur à la gestion, au suivi de ce tableau (qui propose ? quoi ? quand ?). Bien centrer les contenus sur des apports qui ont du sens pour le stage, dans le stage.</w:t>
      </w:r>
    </w:p>
    <w:p w:rsidR="005F5E8C" w:rsidRDefault="00E330FF" w:rsidP="00FC3359">
      <w:pPr>
        <w:pStyle w:val="TITRETexte01"/>
      </w:pPr>
      <w:r>
        <w:t>Préparation</w:t>
      </w:r>
      <w:r w:rsidR="00A271FE">
        <w:t xml:space="preserve"> et </w:t>
      </w:r>
      <w:r w:rsidR="00731947">
        <w:t>renseignements</w:t>
      </w:r>
      <w:r w:rsidR="00A271FE">
        <w:t xml:space="preserve"> techniques</w:t>
      </w:r>
    </w:p>
    <w:p w:rsidR="000E6EB5" w:rsidRDefault="000E6EB5" w:rsidP="001F2F8B">
      <w:pPr>
        <w:pStyle w:val="TITRETexte03"/>
        <w:sectPr w:rsidR="000E6EB5" w:rsidSect="00BE1BF2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1E16" w:rsidRPr="001F2F8B" w:rsidRDefault="006B6627" w:rsidP="001F2F8B">
      <w:pPr>
        <w:pStyle w:val="TITRETexte03"/>
      </w:pPr>
      <w:r w:rsidRPr="001F2F8B">
        <w:t>Le groupe</w:t>
      </w:r>
    </w:p>
    <w:p w:rsidR="002605B7" w:rsidRDefault="00071978" w:rsidP="00FC3359">
      <w:pPr>
        <w:pStyle w:val="PARA01"/>
      </w:pPr>
      <w:r>
        <w:t xml:space="preserve">3 formateurs, 15 stagiaires </w:t>
      </w:r>
      <w:r w:rsidRPr="00071978">
        <w:t xml:space="preserve">en BAFD </w:t>
      </w:r>
      <w:proofErr w:type="gramStart"/>
      <w:r w:rsidRPr="00071978">
        <w:t>base</w:t>
      </w:r>
      <w:proofErr w:type="gramEnd"/>
    </w:p>
    <w:p w:rsidR="00E71E16" w:rsidRPr="00E71E16" w:rsidRDefault="00541591" w:rsidP="001F2F8B">
      <w:pPr>
        <w:pStyle w:val="TITRETexte03"/>
      </w:pPr>
      <w:r>
        <w:t>Temporalité</w:t>
      </w:r>
    </w:p>
    <w:p w:rsidR="00EC3DEA" w:rsidRDefault="006B6627" w:rsidP="00EC3DEA">
      <w:pPr>
        <w:pStyle w:val="PARA01"/>
      </w:pPr>
      <w:r>
        <w:t>Toute la d</w:t>
      </w:r>
      <w:r w:rsidR="000E6EB5" w:rsidRPr="000E6EB5">
        <w:t>urée d’un BAFD Base (8 jo</w:t>
      </w:r>
      <w:r w:rsidR="00EC3DEA">
        <w:t>urs</w:t>
      </w:r>
      <w:r>
        <w:t>)</w:t>
      </w:r>
    </w:p>
    <w:p w:rsidR="0092384F" w:rsidRPr="00EC3DEA" w:rsidRDefault="0092384F" w:rsidP="001F2F8B">
      <w:pPr>
        <w:pStyle w:val="TITRETexte03"/>
      </w:pPr>
      <w:r w:rsidRPr="00EC3DEA">
        <w:t>Aménagement de l’espace</w:t>
      </w:r>
    </w:p>
    <w:p w:rsidR="00320E78" w:rsidRPr="00EC3DEA" w:rsidRDefault="00EC3DEA" w:rsidP="00FC3359">
      <w:pPr>
        <w:pStyle w:val="PARA01"/>
      </w:pPr>
      <w:r>
        <w:t xml:space="preserve">Lieu d’affichage pour le tableau d’échange de </w:t>
      </w:r>
      <w:r w:rsidRPr="00EC3DEA">
        <w:t>savoirs</w:t>
      </w:r>
      <w:r>
        <w:t>.</w:t>
      </w:r>
    </w:p>
    <w:p w:rsidR="00FC3359" w:rsidRPr="00EC3DEA" w:rsidRDefault="0092384F" w:rsidP="001F2F8B">
      <w:pPr>
        <w:pStyle w:val="TITRETexte03"/>
      </w:pPr>
      <w:r w:rsidRPr="00EC3DEA">
        <w:t xml:space="preserve">Matériel nécessaire </w:t>
      </w:r>
    </w:p>
    <w:p w:rsidR="00EC3DEA" w:rsidRPr="006B6627" w:rsidRDefault="00EC3DEA" w:rsidP="00EC3DEA">
      <w:pPr>
        <w:pStyle w:val="PARA01"/>
      </w:pPr>
      <w:r w:rsidRPr="00EC3DEA">
        <w:t xml:space="preserve">De quoi faire un tableau d’échange de savoirs : de quoi noter, </w:t>
      </w:r>
      <w:r>
        <w:t>grande feuille/tableau noir…</w:t>
      </w:r>
    </w:p>
    <w:p w:rsidR="00EC3DEA" w:rsidRDefault="00EC3DEA" w:rsidP="001F2F8B">
      <w:pPr>
        <w:pStyle w:val="TITRETexte03"/>
      </w:pPr>
      <w:r w:rsidRPr="00EC3DEA">
        <w:t xml:space="preserve">Outil(s) et support(s) associés </w:t>
      </w:r>
    </w:p>
    <w:p w:rsidR="00EC3DEA" w:rsidRPr="00EC3DEA" w:rsidRDefault="00EC3DEA" w:rsidP="00EC3DEA">
      <w:pPr>
        <w:pStyle w:val="PARA01"/>
        <w:rPr>
          <w:color w:val="A10739"/>
        </w:rPr>
      </w:pPr>
      <w:r w:rsidRPr="00EC3DEA">
        <w:t>/</w:t>
      </w:r>
    </w:p>
    <w:p w:rsidR="00EC3DEA" w:rsidRDefault="00EC3DEA" w:rsidP="00FC3359">
      <w:pPr>
        <w:pStyle w:val="TITRETexte01"/>
        <w:sectPr w:rsidR="00EC3DEA" w:rsidSect="00EC3D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F5E8C" w:rsidRPr="001B5848" w:rsidRDefault="005F5E8C" w:rsidP="00FC3359">
      <w:pPr>
        <w:pStyle w:val="TITRETexte01"/>
        <w:rPr>
          <w:color w:val="A10739"/>
        </w:rPr>
      </w:pPr>
      <w:r w:rsidRPr="00B44F60">
        <w:lastRenderedPageBreak/>
        <w:t>Déroulement</w:t>
      </w:r>
    </w:p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963"/>
        <w:gridCol w:w="5524"/>
        <w:gridCol w:w="2801"/>
      </w:tblGrid>
      <w:tr w:rsidR="000E6EB5" w:rsidTr="006B6627">
        <w:tc>
          <w:tcPr>
            <w:tcW w:w="963" w:type="dxa"/>
          </w:tcPr>
          <w:p w:rsidR="000E6EB5" w:rsidRPr="00D05093" w:rsidRDefault="000E6EB5" w:rsidP="00D05093">
            <w:pPr>
              <w:spacing w:before="120" w:after="120"/>
              <w:rPr>
                <w:rFonts w:ascii="Calibri Light" w:hAnsi="Calibri Light"/>
                <w:b/>
                <w:i/>
              </w:rPr>
            </w:pPr>
            <w:r w:rsidRPr="00D05093">
              <w:rPr>
                <w:rFonts w:ascii="Calibri Light" w:hAnsi="Calibri Light"/>
                <w:b/>
                <w:i/>
              </w:rPr>
              <w:t>Durée</w:t>
            </w:r>
          </w:p>
        </w:tc>
        <w:tc>
          <w:tcPr>
            <w:tcW w:w="5524" w:type="dxa"/>
          </w:tcPr>
          <w:p w:rsidR="000E6EB5" w:rsidRPr="00D05093" w:rsidRDefault="000E6EB5" w:rsidP="00D05093">
            <w:pPr>
              <w:spacing w:before="120" w:after="120"/>
              <w:rPr>
                <w:rFonts w:ascii="Calibri Light" w:hAnsi="Calibri Light"/>
                <w:b/>
              </w:rPr>
            </w:pPr>
            <w:r w:rsidRPr="00D05093">
              <w:rPr>
                <w:rFonts w:ascii="Calibri Light" w:hAnsi="Calibri Light"/>
                <w:b/>
              </w:rPr>
              <w:t>Description de l’étape</w:t>
            </w:r>
          </w:p>
        </w:tc>
        <w:tc>
          <w:tcPr>
            <w:tcW w:w="2801" w:type="dxa"/>
          </w:tcPr>
          <w:p w:rsidR="000E6EB5" w:rsidRPr="00D05093" w:rsidRDefault="006B6627" w:rsidP="00D05093">
            <w:pPr>
              <w:spacing w:before="120" w:after="120"/>
              <w:rPr>
                <w:rFonts w:ascii="Calibri Light" w:hAnsi="Calibri Light"/>
                <w:b/>
              </w:rPr>
            </w:pPr>
            <w:r w:rsidRPr="00D05093">
              <w:rPr>
                <w:rFonts w:ascii="Calibri Light" w:hAnsi="Calibri Light"/>
                <w:b/>
              </w:rPr>
              <w:t>-</w:t>
            </w:r>
            <w:r w:rsidR="000E6EB5" w:rsidRPr="00D05093">
              <w:rPr>
                <w:rFonts w:ascii="Calibri Light" w:hAnsi="Calibri Light"/>
                <w:b/>
              </w:rPr>
              <w:t>Points de vigilance/astuce</w:t>
            </w:r>
            <w:r w:rsidRPr="00D05093">
              <w:rPr>
                <w:rFonts w:ascii="Calibri Light" w:hAnsi="Calibri Light"/>
                <w:b/>
              </w:rPr>
              <w:br/>
              <w:t xml:space="preserve">-Rôle du </w:t>
            </w:r>
            <w:proofErr w:type="spellStart"/>
            <w:r w:rsidRPr="00D05093">
              <w:rPr>
                <w:rFonts w:ascii="Calibri Light" w:hAnsi="Calibri Light"/>
                <w:b/>
              </w:rPr>
              <w:t>formateur.trice</w:t>
            </w:r>
            <w:proofErr w:type="spellEnd"/>
          </w:p>
        </w:tc>
      </w:tr>
      <w:tr w:rsidR="001F2F8B" w:rsidTr="00292ACF">
        <w:tc>
          <w:tcPr>
            <w:tcW w:w="963" w:type="dxa"/>
          </w:tcPr>
          <w:p w:rsidR="001F2F8B" w:rsidRPr="00D05093" w:rsidRDefault="001F2F8B" w:rsidP="00D05093">
            <w:pPr>
              <w:spacing w:before="120" w:after="120"/>
              <w:rPr>
                <w:rFonts w:ascii="Calibri Light" w:hAnsi="Calibri Light"/>
                <w:i/>
              </w:rPr>
            </w:pPr>
            <w:r w:rsidRPr="00D05093">
              <w:rPr>
                <w:rFonts w:ascii="Calibri Light" w:hAnsi="Calibri Light"/>
                <w:i/>
              </w:rPr>
              <w:t>1ers jours</w:t>
            </w:r>
          </w:p>
        </w:tc>
        <w:tc>
          <w:tcPr>
            <w:tcW w:w="8325" w:type="dxa"/>
            <w:gridSpan w:val="2"/>
          </w:tcPr>
          <w:p w:rsidR="001F2F8B" w:rsidRPr="00D05093" w:rsidRDefault="001F2F8B" w:rsidP="00D05093">
            <w:pPr>
              <w:spacing w:before="120" w:after="120"/>
              <w:contextualSpacing/>
              <w:rPr>
                <w:rFonts w:ascii="Calibri Light" w:hAnsi="Calibri Light"/>
                <w:i/>
              </w:rPr>
            </w:pPr>
            <w:r w:rsidRPr="00D05093">
              <w:rPr>
                <w:rFonts w:ascii="Calibri Light" w:hAnsi="Calibri Light"/>
                <w:b/>
              </w:rPr>
              <w:t>Quelques apports.</w:t>
            </w:r>
            <w:r w:rsidRPr="00D05093">
              <w:rPr>
                <w:rFonts w:ascii="Calibri Light" w:hAnsi="Calibri Light"/>
              </w:rPr>
              <w:t xml:space="preserve"> L’équipe porte un temps de formation, autour de concepts de base nécessaires au BAFD. Elle met en avant des méthodes variées de formation.</w:t>
            </w:r>
          </w:p>
        </w:tc>
      </w:tr>
      <w:tr w:rsidR="000E6EB5" w:rsidTr="006B6627">
        <w:tc>
          <w:tcPr>
            <w:tcW w:w="963" w:type="dxa"/>
          </w:tcPr>
          <w:p w:rsidR="000E6EB5" w:rsidRPr="00D05093" w:rsidRDefault="00A65618" w:rsidP="00D05093">
            <w:pPr>
              <w:spacing w:before="120" w:after="120"/>
              <w:rPr>
                <w:rFonts w:ascii="Calibri Light" w:hAnsi="Calibri Light"/>
                <w:i/>
              </w:rPr>
            </w:pPr>
            <w:r w:rsidRPr="00D05093">
              <w:rPr>
                <w:rFonts w:ascii="Calibri Light" w:hAnsi="Calibri Light"/>
                <w:i/>
              </w:rPr>
              <w:t>Jours 2 et 3</w:t>
            </w:r>
          </w:p>
        </w:tc>
        <w:tc>
          <w:tcPr>
            <w:tcW w:w="5524" w:type="dxa"/>
          </w:tcPr>
          <w:p w:rsidR="000E6EB5" w:rsidRPr="00D05093" w:rsidRDefault="00A65618" w:rsidP="00D05093">
            <w:pPr>
              <w:pStyle w:val="PARA-tableau01"/>
            </w:pPr>
            <w:r w:rsidRPr="00D05093">
              <w:rPr>
                <w:b/>
              </w:rPr>
              <w:t>M</w:t>
            </w:r>
            <w:r w:rsidR="000E6EB5" w:rsidRPr="00D05093">
              <w:rPr>
                <w:b/>
              </w:rPr>
              <w:t>ise en place d’un tableau d’échange de savoirs.</w:t>
            </w:r>
            <w:r w:rsidR="000E6EB5" w:rsidRPr="00D05093">
              <w:t xml:space="preserve"> L’équipe porte les contenus qu’elle pourrait porter. Les stagiaires proposent des contenus aussi.</w:t>
            </w:r>
          </w:p>
          <w:p w:rsidR="000E6EB5" w:rsidRPr="00D05093" w:rsidRDefault="000E6EB5" w:rsidP="00D05093">
            <w:pPr>
              <w:spacing w:before="120" w:after="120"/>
              <w:rPr>
                <w:rFonts w:ascii="Calibri Light" w:hAnsi="Calibri Light"/>
              </w:rPr>
            </w:pPr>
            <w:r w:rsidRPr="00D05093">
              <w:rPr>
                <w:rFonts w:ascii="Calibri Light" w:hAnsi="Calibri Light"/>
              </w:rPr>
              <w:t>L’idée est de travailler</w:t>
            </w:r>
            <w:r w:rsidR="00A65618" w:rsidRPr="00D05093">
              <w:rPr>
                <w:rFonts w:ascii="Calibri Light" w:hAnsi="Calibri Light"/>
              </w:rPr>
              <w:t xml:space="preserve"> seul ou en binôme pour proposer un temps de formation en groupe. Enfin, les propositions, dans une 1</w:t>
            </w:r>
            <w:r w:rsidR="00A65618" w:rsidRPr="00D05093">
              <w:rPr>
                <w:rFonts w:ascii="Calibri Light" w:hAnsi="Calibri Light"/>
                <w:vertAlign w:val="superscript"/>
              </w:rPr>
              <w:t>ère</w:t>
            </w:r>
            <w:r w:rsidR="00A65618" w:rsidRPr="00D05093">
              <w:rPr>
                <w:rFonts w:ascii="Calibri Light" w:hAnsi="Calibri Light"/>
              </w:rPr>
              <w:t xml:space="preserve"> colonne, sont, dans une 2</w:t>
            </w:r>
            <w:r w:rsidR="00A65618" w:rsidRPr="00D05093">
              <w:rPr>
                <w:rFonts w:ascii="Calibri Light" w:hAnsi="Calibri Light"/>
                <w:vertAlign w:val="superscript"/>
              </w:rPr>
              <w:t>ème</w:t>
            </w:r>
            <w:r w:rsidR="00A65618" w:rsidRPr="00D05093">
              <w:rPr>
                <w:rFonts w:ascii="Calibri Light" w:hAnsi="Calibri Light"/>
              </w:rPr>
              <w:t xml:space="preserve"> colonne, l’objet de demandes : on vient mettre son prénom si l’on est intéressé par cette proposition.</w:t>
            </w:r>
          </w:p>
        </w:tc>
        <w:tc>
          <w:tcPr>
            <w:tcW w:w="2801" w:type="dxa"/>
          </w:tcPr>
          <w:p w:rsidR="00A65618" w:rsidRPr="00D05093" w:rsidRDefault="00A65618" w:rsidP="00D05093">
            <w:pPr>
              <w:pStyle w:val="LISTE02"/>
              <w:spacing w:before="120" w:after="120"/>
            </w:pPr>
            <w:r w:rsidRPr="00D05093">
              <w:t>Bien spécifier qu’il s’agit d’apports inhérents à la direction d’ACM !!  (ou à l’animation).</w:t>
            </w:r>
          </w:p>
          <w:p w:rsidR="000E6EB5" w:rsidRPr="00D05093" w:rsidRDefault="00A65618" w:rsidP="00D05093">
            <w:pPr>
              <w:pStyle w:val="LISTE02"/>
              <w:spacing w:before="120" w:after="120"/>
            </w:pPr>
            <w:proofErr w:type="spellStart"/>
            <w:r w:rsidRPr="00D05093">
              <w:t>un.e</w:t>
            </w:r>
            <w:proofErr w:type="spellEnd"/>
            <w:r w:rsidRPr="00D05093">
              <w:t xml:space="preserve"> </w:t>
            </w:r>
            <w:proofErr w:type="spellStart"/>
            <w:r w:rsidRPr="00D05093">
              <w:t>formateur.trice</w:t>
            </w:r>
            <w:proofErr w:type="spellEnd"/>
            <w:r w:rsidRPr="00D05093">
              <w:t xml:space="preserve"> peut faire le suivi du tableau d’échange de savoirs (cf. difficultés)</w:t>
            </w:r>
          </w:p>
        </w:tc>
      </w:tr>
      <w:tr w:rsidR="001F2F8B" w:rsidTr="001F2F8B">
        <w:trPr>
          <w:trHeight w:val="2468"/>
        </w:trPr>
        <w:tc>
          <w:tcPr>
            <w:tcW w:w="963" w:type="dxa"/>
          </w:tcPr>
          <w:p w:rsidR="001F2F8B" w:rsidRPr="00D05093" w:rsidRDefault="001F2F8B" w:rsidP="00D05093">
            <w:pPr>
              <w:spacing w:before="120" w:after="120"/>
              <w:rPr>
                <w:rFonts w:ascii="Calibri Light" w:hAnsi="Calibri Light"/>
                <w:i/>
              </w:rPr>
            </w:pPr>
            <w:r w:rsidRPr="00D05093">
              <w:rPr>
                <w:rFonts w:ascii="Calibri Light" w:hAnsi="Calibri Light"/>
                <w:i/>
              </w:rPr>
              <w:t>Suite de la semaine</w:t>
            </w:r>
          </w:p>
        </w:tc>
        <w:tc>
          <w:tcPr>
            <w:tcW w:w="8325" w:type="dxa"/>
            <w:gridSpan w:val="2"/>
          </w:tcPr>
          <w:p w:rsidR="001F2F8B" w:rsidRPr="00D05093" w:rsidRDefault="001F2F8B" w:rsidP="00D05093">
            <w:pPr>
              <w:pStyle w:val="LISTE02"/>
              <w:spacing w:before="120" w:after="120"/>
            </w:pPr>
            <w:r w:rsidRPr="00D05093">
              <w:rPr>
                <w:b/>
              </w:rPr>
              <w:t>Au fur et à mesure de la semaine, des temps sont organisés par l’équipe</w:t>
            </w:r>
            <w:r w:rsidRPr="00D05093">
              <w:t xml:space="preserve">. Chaque </w:t>
            </w:r>
            <w:proofErr w:type="spellStart"/>
            <w:r w:rsidRPr="00D05093">
              <w:t>formateur.trice</w:t>
            </w:r>
            <w:proofErr w:type="spellEnd"/>
            <w:r w:rsidRPr="00D05093">
              <w:t xml:space="preserve"> propose un temps (législation, pédagogie, recrutement..) à un moment de la journée, en fonction des demandes.</w:t>
            </w:r>
            <w:r w:rsidR="0004688C" w:rsidRPr="00D05093">
              <w:t xml:space="preserve"> D’autre rdv sont proposés progressivement par les stagiaires.</w:t>
            </w:r>
            <w:r w:rsidRPr="00D05093">
              <w:br/>
            </w:r>
            <w:r w:rsidRPr="00D05093">
              <w:rPr>
                <w:i/>
              </w:rPr>
              <w:t>ex : lundi 14h, rdv autour du recrutement avec X, ou rdv 14h avec Y autour de la législation.</w:t>
            </w:r>
            <w:r w:rsidRPr="00D05093">
              <w:t xml:space="preserve"> </w:t>
            </w:r>
          </w:p>
          <w:p w:rsidR="0004688C" w:rsidRPr="00D05093" w:rsidRDefault="001F2F8B" w:rsidP="00D05093">
            <w:pPr>
              <w:pStyle w:val="LISTE02"/>
              <w:spacing w:before="120" w:after="120"/>
            </w:pPr>
            <w:r w:rsidRPr="00D05093">
              <w:rPr>
                <w:b/>
              </w:rPr>
              <w:t>Plusieurs « rdv » peuvent être proposés en même temps</w:t>
            </w:r>
            <w:r w:rsidR="0004688C" w:rsidRPr="00D05093">
              <w:t xml:space="preserve"> s</w:t>
            </w:r>
            <w:r w:rsidRPr="00D05093">
              <w:t xml:space="preserve">i cela convient aux stagiaires. </w:t>
            </w:r>
          </w:p>
          <w:p w:rsidR="001F2F8B" w:rsidRPr="00D05093" w:rsidRDefault="001F2F8B" w:rsidP="00D05093">
            <w:pPr>
              <w:pStyle w:val="LISTE02"/>
              <w:spacing w:before="120" w:after="120"/>
            </w:pPr>
            <w:r w:rsidRPr="00D05093">
              <w:rPr>
                <w:b/>
              </w:rPr>
              <w:t>Ceux qui ne sont pas intéressés</w:t>
            </w:r>
            <w:r w:rsidRPr="00D05093">
              <w:t xml:space="preserve"> préparent un temps de formation, ou se documentent. Des stagiaires qui n’auraient rien à proposer peuvent aider </w:t>
            </w:r>
            <w:proofErr w:type="spellStart"/>
            <w:r w:rsidRPr="00D05093">
              <w:t>un.e</w:t>
            </w:r>
            <w:proofErr w:type="spellEnd"/>
            <w:r w:rsidRPr="00D05093">
              <w:t xml:space="preserve"> </w:t>
            </w:r>
            <w:proofErr w:type="spellStart"/>
            <w:r w:rsidRPr="00D05093">
              <w:t>formateur.trice</w:t>
            </w:r>
            <w:proofErr w:type="spellEnd"/>
            <w:r w:rsidRPr="00D05093">
              <w:t xml:space="preserve"> à préparer un temps. </w:t>
            </w:r>
          </w:p>
          <w:p w:rsidR="001F2F8B" w:rsidRPr="00D05093" w:rsidRDefault="001F2F8B" w:rsidP="00D05093">
            <w:pPr>
              <w:pStyle w:val="LISTE02"/>
              <w:spacing w:before="120" w:after="120"/>
            </w:pPr>
            <w:r w:rsidRPr="00D05093">
              <w:rPr>
                <w:b/>
              </w:rPr>
              <w:t>Les temps « hors rdv »</w:t>
            </w:r>
            <w:r w:rsidRPr="00D05093">
              <w:t xml:space="preserve"> sont remplis par des points de régulation de stage, d’auto-évaluation, ou des discussions informelles entre stagiaires (qui cependant restent dans un climat de travail t doivent ainsi s’inscrire dans une logique constructive).</w:t>
            </w:r>
          </w:p>
        </w:tc>
      </w:tr>
    </w:tbl>
    <w:p w:rsidR="00A65618" w:rsidRDefault="00A65618" w:rsidP="00A65618">
      <w:pPr>
        <w:pStyle w:val="PARA01"/>
        <w:rPr>
          <w:b/>
          <w:i/>
        </w:rPr>
      </w:pPr>
    </w:p>
    <w:p w:rsidR="00A65618" w:rsidRPr="00A65618" w:rsidRDefault="00A65618" w:rsidP="00A65618">
      <w:pPr>
        <w:pStyle w:val="PARA01"/>
        <w:rPr>
          <w:b/>
          <w:i/>
        </w:rPr>
      </w:pPr>
      <w:r w:rsidRPr="00A65618">
        <w:rPr>
          <w:b/>
          <w:i/>
        </w:rPr>
        <w:t>Exemple de tableau d’échange de savoirs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5618" w:rsidTr="006B6627">
        <w:tc>
          <w:tcPr>
            <w:tcW w:w="4606" w:type="dxa"/>
            <w:shd w:val="clear" w:color="auto" w:fill="FDE9D9" w:themeFill="accent6" w:themeFillTint="33"/>
          </w:tcPr>
          <w:p w:rsidR="00A65618" w:rsidRPr="00A65618" w:rsidRDefault="00A65618" w:rsidP="000D1B82">
            <w:pPr>
              <w:pStyle w:val="PARA01"/>
              <w:rPr>
                <w:b/>
              </w:rPr>
            </w:pPr>
            <w:r w:rsidRPr="00A65618">
              <w:rPr>
                <w:b/>
              </w:rPr>
              <w:t>Je propose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A65618" w:rsidRPr="00A65618" w:rsidRDefault="00A65618" w:rsidP="000D1B82">
            <w:pPr>
              <w:pStyle w:val="PARA01"/>
              <w:rPr>
                <w:b/>
              </w:rPr>
            </w:pPr>
            <w:r w:rsidRPr="00A65618">
              <w:rPr>
                <w:b/>
              </w:rPr>
              <w:t>Je veux bien</w:t>
            </w:r>
          </w:p>
        </w:tc>
      </w:tr>
      <w:tr w:rsidR="00A65618" w:rsidTr="006B6627">
        <w:tc>
          <w:tcPr>
            <w:tcW w:w="4606" w:type="dxa"/>
          </w:tcPr>
          <w:p w:rsidR="00A65618" w:rsidRDefault="00A65618" w:rsidP="000D1B82">
            <w:pPr>
              <w:pStyle w:val="PARA01"/>
            </w:pPr>
            <w:r>
              <w:t>Julien</w:t>
            </w:r>
          </w:p>
          <w:p w:rsidR="00A65618" w:rsidRDefault="00A65618" w:rsidP="000D1B82">
            <w:pPr>
              <w:pStyle w:val="PARA01"/>
            </w:pPr>
            <w:r>
              <w:t>temps sur le recrutement</w:t>
            </w:r>
          </w:p>
          <w:p w:rsidR="00A65618" w:rsidRDefault="00A65618" w:rsidP="006B6627">
            <w:pPr>
              <w:pStyle w:val="PARA01"/>
            </w:pPr>
            <w:r>
              <w:t>mardi</w:t>
            </w:r>
            <w:proofErr w:type="gramStart"/>
            <w:r>
              <w:t>,14h</w:t>
            </w:r>
            <w:proofErr w:type="gramEnd"/>
          </w:p>
        </w:tc>
        <w:tc>
          <w:tcPr>
            <w:tcW w:w="4606" w:type="dxa"/>
          </w:tcPr>
          <w:p w:rsidR="00A65618" w:rsidRDefault="00A65618" w:rsidP="000D1B82">
            <w:pPr>
              <w:pStyle w:val="PARA01"/>
            </w:pPr>
            <w:r>
              <w:t>Marie    Jost    Yacine   Felix    Alexia   Lisa…</w:t>
            </w:r>
          </w:p>
        </w:tc>
      </w:tr>
      <w:tr w:rsidR="00A65618" w:rsidTr="006B6627">
        <w:tc>
          <w:tcPr>
            <w:tcW w:w="4606" w:type="dxa"/>
          </w:tcPr>
          <w:p w:rsidR="00A65618" w:rsidRDefault="00A65618" w:rsidP="000D1B82">
            <w:pPr>
              <w:pStyle w:val="PARA01"/>
            </w:pPr>
            <w:r>
              <w:t>….</w:t>
            </w:r>
          </w:p>
        </w:tc>
        <w:tc>
          <w:tcPr>
            <w:tcW w:w="4606" w:type="dxa"/>
          </w:tcPr>
          <w:p w:rsidR="00A65618" w:rsidRDefault="00A65618" w:rsidP="000D1B82">
            <w:pPr>
              <w:pStyle w:val="PARA01"/>
            </w:pPr>
            <w:r>
              <w:t>….</w:t>
            </w:r>
          </w:p>
        </w:tc>
      </w:tr>
    </w:tbl>
    <w:p w:rsidR="004827F4" w:rsidRDefault="005F5E8C" w:rsidP="00FC3359">
      <w:pPr>
        <w:pStyle w:val="TITRETexte01"/>
      </w:pPr>
      <w:r w:rsidRPr="00B44F60">
        <w:t xml:space="preserve">Pour </w:t>
      </w:r>
      <w:r w:rsidR="004827F4">
        <w:t>aller plus loin</w:t>
      </w:r>
    </w:p>
    <w:p w:rsidR="0022157C" w:rsidRDefault="0022157C" w:rsidP="001F2F8B">
      <w:pPr>
        <w:pStyle w:val="TITRETexte03"/>
        <w:sectPr w:rsidR="0022157C" w:rsidSect="000E6EB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27F4" w:rsidRPr="004827F4" w:rsidRDefault="0022157C" w:rsidP="0022157C">
      <w:pPr>
        <w:pStyle w:val="TITRETexte03"/>
      </w:pPr>
      <w:r>
        <w:br w:type="column"/>
      </w:r>
      <w:r w:rsidR="004827F4" w:rsidRPr="004827F4">
        <w:t>Ressource</w:t>
      </w:r>
      <w:r w:rsidR="004827F4">
        <w:t xml:space="preserve">s </w:t>
      </w:r>
    </w:p>
    <w:p w:rsidR="0022157C" w:rsidRDefault="0022157C" w:rsidP="005F5E8C">
      <w:pPr>
        <w:sectPr w:rsidR="0022157C" w:rsidSect="002215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/</w:t>
      </w:r>
    </w:p>
    <w:p w:rsidR="003C1793" w:rsidRDefault="003C1793" w:rsidP="005F5E8C">
      <w:pPr>
        <w:sectPr w:rsidR="003C1793" w:rsidSect="000E6EB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1793" w:rsidRPr="003C1793" w:rsidRDefault="003C1793" w:rsidP="001B5848">
      <w:pPr>
        <w:pStyle w:val="TITREDOC01"/>
        <w:rPr>
          <w:sz w:val="28"/>
        </w:rPr>
      </w:pPr>
    </w:p>
    <w:p w:rsidR="003C1793" w:rsidRDefault="005F5E8C" w:rsidP="00423043">
      <w:pPr>
        <w:pStyle w:val="TITRETexte01"/>
        <w:jc w:val="center"/>
      </w:pPr>
      <w:r w:rsidRPr="00EF24C5">
        <w:t>Retour et analyse de la démarche</w:t>
      </w:r>
    </w:p>
    <w:p w:rsidR="001F2F8B" w:rsidRPr="00423043" w:rsidRDefault="001F2F8B" w:rsidP="00423043">
      <w:pPr>
        <w:pStyle w:val="TITREDOC01"/>
      </w:pPr>
      <w:r>
        <w:t>Co-construction du contenu d’un BAFD BASE avec les stagiaires</w:t>
      </w:r>
    </w:p>
    <w:p w:rsidR="003C1793" w:rsidRPr="003C1793" w:rsidRDefault="003C1793" w:rsidP="003C1793">
      <w:pPr>
        <w:pStyle w:val="TITREDOC01"/>
        <w:rPr>
          <w:sz w:val="18"/>
        </w:rPr>
      </w:pPr>
    </w:p>
    <w:p w:rsidR="005F5E8C" w:rsidRDefault="005F5E8C" w:rsidP="003C1793">
      <w:pPr>
        <w:tabs>
          <w:tab w:val="left" w:pos="5670"/>
        </w:tabs>
        <w:rPr>
          <w:b/>
        </w:rPr>
      </w:pPr>
      <w:proofErr w:type="spellStart"/>
      <w:r>
        <w:rPr>
          <w:b/>
        </w:rPr>
        <w:t>Rédacteur.trice</w:t>
      </w:r>
      <w:proofErr w:type="spellEnd"/>
      <w:r>
        <w:rPr>
          <w:b/>
        </w:rPr>
        <w:t xml:space="preserve"> du retour : </w:t>
      </w:r>
      <w:r w:rsidR="001F2F8B" w:rsidRPr="001F2F8B">
        <w:t>Julien</w:t>
      </w:r>
      <w:r w:rsidR="00C1111E">
        <w:t xml:space="preserve"> Poirot</w:t>
      </w:r>
      <w:r w:rsidR="003C1793">
        <w:rPr>
          <w:b/>
        </w:rPr>
        <w:tab/>
      </w:r>
      <w:r>
        <w:rPr>
          <w:b/>
        </w:rPr>
        <w:t>Coordonnée</w:t>
      </w:r>
      <w:r w:rsidR="00512A1F">
        <w:rPr>
          <w:b/>
        </w:rPr>
        <w:t>s</w:t>
      </w:r>
      <w:r>
        <w:rPr>
          <w:b/>
        </w:rPr>
        <w:t xml:space="preserve"> : </w:t>
      </w:r>
      <w:hyperlink r:id="rId8" w:history="1">
        <w:r w:rsidR="001F2F8B" w:rsidRPr="00203B6D">
          <w:rPr>
            <w:rStyle w:val="Lienhypertexte"/>
          </w:rPr>
          <w:t>julien_poirot@live.fr</w:t>
        </w:r>
      </w:hyperlink>
      <w:r w:rsidR="001F2F8B">
        <w:t xml:space="preserve"> </w:t>
      </w:r>
    </w:p>
    <w:p w:rsidR="00DC7485" w:rsidRDefault="00DC7485" w:rsidP="003C1793">
      <w:pPr>
        <w:tabs>
          <w:tab w:val="left" w:pos="5670"/>
        </w:tabs>
        <w:rPr>
          <w:b/>
        </w:rPr>
      </w:pPr>
      <w:r>
        <w:rPr>
          <w:b/>
        </w:rPr>
        <w:t xml:space="preserve">Date de rédaction : </w:t>
      </w:r>
      <w:r w:rsidR="001F2F8B">
        <w:t>juin</w:t>
      </w:r>
      <w:r w:rsidR="001F2F8B" w:rsidRPr="001F2F8B">
        <w:t xml:space="preserve"> 2017</w:t>
      </w:r>
    </w:p>
    <w:p w:rsidR="005F5E8C" w:rsidRPr="00EF24C5" w:rsidRDefault="005F5E8C" w:rsidP="00FC3359">
      <w:pPr>
        <w:pStyle w:val="TITRETexte01"/>
      </w:pPr>
      <w:r w:rsidRPr="00EF24C5">
        <w:t xml:space="preserve">Contexte d’utilisation </w:t>
      </w:r>
    </w:p>
    <w:p w:rsidR="005F5E8C" w:rsidRDefault="001F2F8B" w:rsidP="00FC3359">
      <w:pPr>
        <w:pStyle w:val="PARA01"/>
      </w:pPr>
      <w:r>
        <w:t>BAFD base février 2017</w:t>
      </w:r>
    </w:p>
    <w:p w:rsidR="005F5E8C" w:rsidRPr="00EF24C5" w:rsidRDefault="005F5E8C" w:rsidP="00FC3359">
      <w:pPr>
        <w:pStyle w:val="TITRETexte01"/>
      </w:pPr>
      <w:r w:rsidRPr="00EF24C5">
        <w:t>Observation</w:t>
      </w:r>
      <w:r w:rsidR="003A405D">
        <w:t>s</w:t>
      </w:r>
      <w:r w:rsidRPr="00EF24C5">
        <w:t xml:space="preserve"> et commentaire</w:t>
      </w:r>
      <w:r w:rsidR="003A405D">
        <w:t>s</w:t>
      </w:r>
    </w:p>
    <w:p w:rsidR="005F5E8C" w:rsidRDefault="001F2F8B" w:rsidP="00FC3359">
      <w:pPr>
        <w:pStyle w:val="PARA01"/>
      </w:pPr>
      <w:r>
        <w:t xml:space="preserve">Sur ce stage, tout le monde a trouvé quelque chose à encadrer : question des conflits, communication, normes HACCP, la </w:t>
      </w:r>
      <w:proofErr w:type="spellStart"/>
      <w:r>
        <w:t>démrche</w:t>
      </w:r>
      <w:proofErr w:type="spellEnd"/>
      <w:r>
        <w:t xml:space="preserve"> scientifique en ACM, la formation des </w:t>
      </w:r>
      <w:proofErr w:type="spellStart"/>
      <w:r>
        <w:t>animateur.trices</w:t>
      </w:r>
      <w:proofErr w:type="spellEnd"/>
      <w:r>
        <w:t>, la participation des enfants en ACM, sont aussi des thèmes que les stagiaires ont encadrés et proposé au group eux-mêmes, avec un accompagnement éventuel d’</w:t>
      </w:r>
      <w:proofErr w:type="spellStart"/>
      <w:r>
        <w:t>un.e</w:t>
      </w:r>
      <w:proofErr w:type="spellEnd"/>
      <w:r>
        <w:t xml:space="preserve"> </w:t>
      </w:r>
      <w:proofErr w:type="spellStart"/>
      <w:r>
        <w:t>formateur.trice</w:t>
      </w:r>
      <w:proofErr w:type="spellEnd"/>
      <w:r>
        <w:t>.</w:t>
      </w:r>
    </w:p>
    <w:p w:rsidR="00320E78" w:rsidRDefault="005F5E8C" w:rsidP="0076519C">
      <w:pPr>
        <w:pStyle w:val="TITRETexte01"/>
      </w:pPr>
      <w:r w:rsidRPr="00EF24C5">
        <w:t>Elément</w:t>
      </w:r>
      <w:r w:rsidR="00512A1F">
        <w:t>s</w:t>
      </w:r>
      <w:r w:rsidRPr="00EF24C5">
        <w:t xml:space="preserve"> d’analyse</w:t>
      </w:r>
      <w:bookmarkStart w:id="0" w:name="_GoBack"/>
      <w:bookmarkEnd w:id="0"/>
    </w:p>
    <w:sectPr w:rsidR="00320E78" w:rsidSect="00BE1B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00" w:rsidRDefault="007D5300" w:rsidP="000C0925">
      <w:pPr>
        <w:spacing w:after="0" w:line="240" w:lineRule="auto"/>
      </w:pPr>
      <w:r>
        <w:separator/>
      </w:r>
    </w:p>
  </w:endnote>
  <w:endnote w:type="continuationSeparator" w:id="0">
    <w:p w:rsidR="007D5300" w:rsidRDefault="007D5300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00" w:rsidRDefault="007D5300" w:rsidP="000C0925">
      <w:pPr>
        <w:spacing w:after="0" w:line="240" w:lineRule="auto"/>
      </w:pPr>
      <w:r>
        <w:separator/>
      </w:r>
    </w:p>
  </w:footnote>
  <w:footnote w:type="continuationSeparator" w:id="0">
    <w:p w:rsidR="007D5300" w:rsidRDefault="007D5300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4D" w:rsidRDefault="00180CA0" w:rsidP="003C1793">
    <w:pPr>
      <w:pStyle w:val="En-tte"/>
      <w:tabs>
        <w:tab w:val="left" w:pos="7230"/>
      </w:tabs>
      <w:ind w:left="3540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2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985">
      <w:tab/>
    </w:r>
    <w:r w:rsidR="003C1793">
      <w:tab/>
    </w:r>
    <w:r w:rsidR="005014CA">
      <w:t>F</w:t>
    </w:r>
    <w:r w:rsidR="003C1793">
      <w:t>iche mise à jour le :</w:t>
    </w:r>
    <w:r w:rsidR="003C1793">
      <w:br/>
    </w:r>
    <w:r w:rsidR="00EA2985">
      <w:tab/>
    </w:r>
    <w:r w:rsidR="003C1793">
      <w:tab/>
    </w:r>
    <w:r w:rsidR="007D5300">
      <w:fldChar w:fldCharType="begin"/>
    </w:r>
    <w:r w:rsidR="007D5300">
      <w:instrText xml:space="preserve"> TIME \@ "dd/MM/yyyy" </w:instrText>
    </w:r>
    <w:r w:rsidR="007D5300">
      <w:fldChar w:fldCharType="separate"/>
    </w:r>
    <w:r w:rsidR="0076519C">
      <w:rPr>
        <w:noProof/>
      </w:rPr>
      <w:t>14/12/2017</w:t>
    </w:r>
    <w:r w:rsidR="007D530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7D5300">
      <w:fldChar w:fldCharType="begin"/>
    </w:r>
    <w:r w:rsidR="007D5300">
      <w:instrText xml:space="preserve"> TIME \@ "dd/MM/yyyy" </w:instrText>
    </w:r>
    <w:r w:rsidR="007D5300">
      <w:fldChar w:fldCharType="separate"/>
    </w:r>
    <w:r w:rsidR="0076519C">
      <w:rPr>
        <w:noProof/>
      </w:rPr>
      <w:t>14/12/2017</w:t>
    </w:r>
    <w:r w:rsidR="007D530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B1B8A"/>
    <w:multiLevelType w:val="hybridMultilevel"/>
    <w:tmpl w:val="5E30E5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661BA"/>
    <w:multiLevelType w:val="hybridMultilevel"/>
    <w:tmpl w:val="4148ED06"/>
    <w:lvl w:ilvl="0" w:tplc="C52822C6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3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E8C"/>
    <w:rsid w:val="000266F5"/>
    <w:rsid w:val="0004688C"/>
    <w:rsid w:val="00071978"/>
    <w:rsid w:val="0009266E"/>
    <w:rsid w:val="000C06F3"/>
    <w:rsid w:val="000C0925"/>
    <w:rsid w:val="000E6EB5"/>
    <w:rsid w:val="00125BAA"/>
    <w:rsid w:val="00180CA0"/>
    <w:rsid w:val="0019000E"/>
    <w:rsid w:val="001B5848"/>
    <w:rsid w:val="001F2F8B"/>
    <w:rsid w:val="0022157C"/>
    <w:rsid w:val="002605B7"/>
    <w:rsid w:val="002821DA"/>
    <w:rsid w:val="002900B2"/>
    <w:rsid w:val="002B62E6"/>
    <w:rsid w:val="00320E78"/>
    <w:rsid w:val="003759B8"/>
    <w:rsid w:val="003A405D"/>
    <w:rsid w:val="003C1793"/>
    <w:rsid w:val="003E2EA3"/>
    <w:rsid w:val="00415D6F"/>
    <w:rsid w:val="00423043"/>
    <w:rsid w:val="004827F4"/>
    <w:rsid w:val="005014CA"/>
    <w:rsid w:val="00512A1F"/>
    <w:rsid w:val="00541591"/>
    <w:rsid w:val="0056007A"/>
    <w:rsid w:val="005D1382"/>
    <w:rsid w:val="005D5CF4"/>
    <w:rsid w:val="005F5E8C"/>
    <w:rsid w:val="0067761E"/>
    <w:rsid w:val="00696362"/>
    <w:rsid w:val="006B6627"/>
    <w:rsid w:val="006D1C3A"/>
    <w:rsid w:val="00731947"/>
    <w:rsid w:val="007337C7"/>
    <w:rsid w:val="0076519C"/>
    <w:rsid w:val="00766B58"/>
    <w:rsid w:val="007A0DBD"/>
    <w:rsid w:val="007B1F24"/>
    <w:rsid w:val="007D5300"/>
    <w:rsid w:val="008170F4"/>
    <w:rsid w:val="008442BB"/>
    <w:rsid w:val="00852BCB"/>
    <w:rsid w:val="00854906"/>
    <w:rsid w:val="0088114F"/>
    <w:rsid w:val="008C4C8F"/>
    <w:rsid w:val="008E38C1"/>
    <w:rsid w:val="0092384F"/>
    <w:rsid w:val="009312FD"/>
    <w:rsid w:val="00952F16"/>
    <w:rsid w:val="0099415E"/>
    <w:rsid w:val="00A000CD"/>
    <w:rsid w:val="00A22A48"/>
    <w:rsid w:val="00A271FE"/>
    <w:rsid w:val="00A40692"/>
    <w:rsid w:val="00A65618"/>
    <w:rsid w:val="00AA2D7E"/>
    <w:rsid w:val="00B118F4"/>
    <w:rsid w:val="00B2654C"/>
    <w:rsid w:val="00BE1BF2"/>
    <w:rsid w:val="00BF512D"/>
    <w:rsid w:val="00C1111E"/>
    <w:rsid w:val="00C61137"/>
    <w:rsid w:val="00C935A1"/>
    <w:rsid w:val="00CD0805"/>
    <w:rsid w:val="00CF49D6"/>
    <w:rsid w:val="00D05093"/>
    <w:rsid w:val="00D4415D"/>
    <w:rsid w:val="00DC7485"/>
    <w:rsid w:val="00E330FF"/>
    <w:rsid w:val="00E71E16"/>
    <w:rsid w:val="00EA2985"/>
    <w:rsid w:val="00EA58F2"/>
    <w:rsid w:val="00EC3DEA"/>
    <w:rsid w:val="00FB2695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BD4B9-25DA-4DD7-B18A-8766354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1F2F8B"/>
    <w:pPr>
      <w:numPr>
        <w:numId w:val="2"/>
      </w:numPr>
      <w:ind w:left="284" w:hanging="284"/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1F2F8B"/>
    <w:pPr>
      <w:spacing w:before="240"/>
    </w:pPr>
    <w:rPr>
      <w:b/>
      <w:color w:val="05789B"/>
      <w:sz w:val="24"/>
      <w:szCs w:val="26"/>
    </w:rPr>
  </w:style>
  <w:style w:type="character" w:styleId="Lienhypertexte">
    <w:name w:val="Hyperlink"/>
    <w:basedOn w:val="Policepardfaut"/>
    <w:uiPriority w:val="99"/>
    <w:unhideWhenUsed/>
    <w:rsid w:val="00A65618"/>
    <w:rPr>
      <w:color w:val="0000FF" w:themeColor="hyperlink"/>
      <w:u w:val="single"/>
    </w:rPr>
  </w:style>
  <w:style w:type="table" w:styleId="Grillemoyenne1-Accent5">
    <w:name w:val="Medium Grid 1 Accent 5"/>
    <w:basedOn w:val="TableauNormal"/>
    <w:uiPriority w:val="67"/>
    <w:rsid w:val="006B66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6B66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6B66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PARA-tableau01">
    <w:name w:val="PARA-tableau 01"/>
    <w:basedOn w:val="Normal"/>
    <w:uiPriority w:val="3"/>
    <w:qFormat/>
    <w:rsid w:val="00D05093"/>
    <w:pPr>
      <w:spacing w:before="120" w:after="12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_poirot@live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7</cp:revision>
  <cp:lastPrinted>2017-08-10T09:44:00Z</cp:lastPrinted>
  <dcterms:created xsi:type="dcterms:W3CDTF">2017-08-10T08:20:00Z</dcterms:created>
  <dcterms:modified xsi:type="dcterms:W3CDTF">2017-12-14T09:28:00Z</dcterms:modified>
</cp:coreProperties>
</file>